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B1B" w:rsidRDefault="00C02B1B">
      <w:pPr>
        <w:spacing w:after="0" w:line="240" w:lineRule="auto"/>
        <w:jc w:val="center"/>
        <w:rPr>
          <w:color w:val="000000"/>
        </w:rPr>
      </w:pPr>
    </w:p>
    <w:p w:rsidR="00C02B1B" w:rsidRDefault="00C02B1B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36"/>
        </w:rPr>
      </w:pPr>
    </w:p>
    <w:p w:rsidR="00C02B1B" w:rsidRPr="00D65789" w:rsidRDefault="0001225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36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36"/>
        </w:rPr>
        <w:t>VŠEOBECNÉ ZÁVÄZNÉ NARIADENIE</w:t>
      </w:r>
    </w:p>
    <w:p w:rsidR="00C02B1B" w:rsidRPr="00D65789" w:rsidRDefault="0001225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36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36"/>
        </w:rPr>
        <w:t xml:space="preserve">č. </w:t>
      </w:r>
      <w:r w:rsidR="00CB2A6B" w:rsidRPr="00D65789">
        <w:rPr>
          <w:rFonts w:ascii="Tahoma" w:hAnsi="Tahoma" w:cs="Tahoma"/>
          <w:b/>
          <w:bCs/>
          <w:color w:val="000000"/>
          <w:sz w:val="18"/>
          <w:szCs w:val="36"/>
        </w:rPr>
        <w:t>98</w:t>
      </w:r>
      <w:r w:rsidRPr="00D65789">
        <w:rPr>
          <w:rFonts w:ascii="Tahoma" w:hAnsi="Tahoma" w:cs="Tahoma"/>
          <w:b/>
          <w:bCs/>
          <w:color w:val="000000"/>
          <w:sz w:val="18"/>
          <w:szCs w:val="36"/>
        </w:rPr>
        <w:t>/2019</w:t>
      </w:r>
    </w:p>
    <w:p w:rsidR="00C02B1B" w:rsidRPr="00D65789" w:rsidRDefault="0001225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36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36"/>
        </w:rPr>
        <w:t>o podmienkach poskytovania dotácií a darov z rozpočtu obce</w:t>
      </w:r>
    </w:p>
    <w:p w:rsidR="00C02B1B" w:rsidRPr="00D65789" w:rsidRDefault="00C02B1B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  <w:szCs w:val="36"/>
        </w:rPr>
      </w:pPr>
    </w:p>
    <w:p w:rsidR="00C02B1B" w:rsidRDefault="00012256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Obec na základe § 6 zákona č. 369/1990 Z. z. o obecnom zriadení v znení neskorších</w:t>
      </w:r>
    </w:p>
    <w:p w:rsidR="00C02B1B" w:rsidRDefault="00012256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predpisov a § 7 odst.1.písm. i), písm. 2, 4 zákona NR SR č. 583/2004 Z. z. o rozpočtových pravidlách územnej samosprávy a o zmene a doplnení niektorých zákonov v znení neskorších predpisov </w:t>
      </w:r>
    </w:p>
    <w:p w:rsidR="00C02B1B" w:rsidRDefault="00C02B1B">
      <w:pPr>
        <w:spacing w:after="0" w:line="240" w:lineRule="auto"/>
        <w:rPr>
          <w:rFonts w:ascii="Tahoma" w:hAnsi="Tahoma" w:cs="Tahoma"/>
          <w:color w:val="000000"/>
          <w:sz w:val="18"/>
          <w:szCs w:val="24"/>
        </w:rPr>
      </w:pPr>
    </w:p>
    <w:p w:rsidR="00C02B1B" w:rsidRDefault="00012256">
      <w:pPr>
        <w:spacing w:after="0" w:line="240" w:lineRule="auto"/>
        <w:jc w:val="center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vydáva</w:t>
      </w:r>
    </w:p>
    <w:p w:rsidR="00C02B1B" w:rsidRDefault="00C02B1B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24"/>
        </w:rPr>
      </w:pPr>
    </w:p>
    <w:p w:rsidR="00C02B1B" w:rsidRDefault="00012256">
      <w:pPr>
        <w:spacing w:after="0" w:line="240" w:lineRule="auto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Všeobecne záväzné nariadenie obce Boleráz o podmienkach poskytovania dotácií  a darov z rozpočtu obce (ďalej lej „VZN“)</w:t>
      </w:r>
    </w:p>
    <w:p w:rsidR="00C02B1B" w:rsidRPr="00D65789" w:rsidRDefault="00012256">
      <w:pPr>
        <w:jc w:val="center"/>
        <w:rPr>
          <w:rFonts w:ascii="Tahoma" w:hAnsi="Tahoma" w:cs="Tahoma"/>
          <w:b/>
          <w:bCs/>
          <w:sz w:val="18"/>
          <w:szCs w:val="24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24"/>
        </w:rPr>
        <w:t>§ 1 Predmet nariadenia</w:t>
      </w:r>
    </w:p>
    <w:p w:rsidR="00C02B1B" w:rsidRDefault="00012256">
      <w:pPr>
        <w:jc w:val="both"/>
        <w:rPr>
          <w:rFonts w:ascii="Tahoma" w:hAnsi="Tahoma" w:cs="Tahoma"/>
          <w:bCs/>
          <w:color w:val="FF0000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(1) Dotácie z rozpočtu obce sa poskytujú :</w:t>
      </w:r>
    </w:p>
    <w:p w:rsidR="00C02B1B" w:rsidRDefault="0001225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právnickým osobám, ktorých zakladateľom je obec a to na konkrétne úlohy a akcie vo verejnom záujme alebo v prospech rozvoja územia obce, </w:t>
      </w:r>
    </w:p>
    <w:p w:rsidR="00C02B1B" w:rsidRDefault="0001225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inej obci a VÚC (ďalej len „žiadateľ“) ak zabezpečujú niektoré úlohy pre obec alebo ak ide o poskytovanie pomoci pri likvidácii následkov živelnej pohromy, havárie, alebo inej podobnej udalosti na ich území,</w:t>
      </w:r>
    </w:p>
    <w:p w:rsidR="00C02B1B" w:rsidRDefault="00012256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FF0000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ostatným právnickým osobám (ďalej len „žiadateľ“), fyzickým osobám – podnikateľom („žiadateľ“), ktoré majú sídlo alebo trvalý pobyt na území obce alebo ktoré pôsobia, vykonávajú činnosť na území obce, alebo poskytujú služby obyvateľom obce </w:t>
      </w:r>
      <w:r>
        <w:rPr>
          <w:rFonts w:ascii="Tahoma" w:hAnsi="Tahoma" w:cs="Tahoma"/>
          <w:color w:val="000000"/>
          <w:sz w:val="18"/>
        </w:rPr>
        <w:t>len na podporu všeobecne prospešných služieb, všeobecne prospešných alebo verejnoprospešných účelov</w:t>
      </w:r>
    </w:p>
    <w:p w:rsidR="00C02B1B" w:rsidRDefault="00C02B1B">
      <w:pPr>
        <w:spacing w:after="0" w:line="240" w:lineRule="auto"/>
        <w:ind w:left="720"/>
        <w:jc w:val="both"/>
        <w:rPr>
          <w:rFonts w:ascii="Tahoma" w:hAnsi="Tahoma" w:cs="Tahoma"/>
          <w:color w:val="000000"/>
          <w:sz w:val="18"/>
          <w:szCs w:val="24"/>
        </w:rPr>
      </w:pPr>
    </w:p>
    <w:p w:rsidR="00C02B1B" w:rsidRDefault="00C02B1B">
      <w:pPr>
        <w:spacing w:after="0" w:line="240" w:lineRule="auto"/>
        <w:ind w:left="720"/>
        <w:jc w:val="both"/>
        <w:rPr>
          <w:rFonts w:ascii="Tahoma" w:hAnsi="Tahoma" w:cs="Tahoma"/>
          <w:color w:val="000000"/>
          <w:sz w:val="18"/>
          <w:szCs w:val="24"/>
        </w:rPr>
      </w:pPr>
    </w:p>
    <w:p w:rsidR="00C02B1B" w:rsidRPr="00D65789" w:rsidRDefault="00012256">
      <w:pPr>
        <w:spacing w:after="0" w:line="240" w:lineRule="auto"/>
        <w:ind w:left="720"/>
        <w:jc w:val="center"/>
        <w:rPr>
          <w:rFonts w:ascii="Tahoma" w:hAnsi="Tahoma" w:cs="Tahoma"/>
          <w:b/>
          <w:bCs/>
          <w:sz w:val="18"/>
          <w:szCs w:val="24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24"/>
        </w:rPr>
        <w:t>§ 2 Základné pojmy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(1) Pod pojmom dotácia sa rozumie nenávratný finančný príspevok poskytnutý z rozpočtu obce. 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(2) Zdrojom na poskytovanie dotácií a darov sú vlastné príjmy bežného rozpočtu obce schváleného Obecným zastupiteľstvom na rozpočtované obdobie. </w:t>
      </w:r>
    </w:p>
    <w:p w:rsidR="00C02B1B" w:rsidRPr="00D65789" w:rsidRDefault="00012256">
      <w:pPr>
        <w:tabs>
          <w:tab w:val="left" w:pos="285"/>
          <w:tab w:val="left" w:pos="525"/>
        </w:tabs>
        <w:jc w:val="center"/>
        <w:rPr>
          <w:rFonts w:ascii="Tahoma" w:hAnsi="Tahoma" w:cs="Tahoma"/>
          <w:b/>
          <w:bCs/>
          <w:sz w:val="18"/>
          <w:szCs w:val="24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24"/>
        </w:rPr>
        <w:t>§ 3 Poskytovanie dotácií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(1) Obecné zastupiteľstvo obce v rozpočte obce na príslušný rozpočtový rok rozpočtuje podľa ods. 2 prostriedky na konkrétnu akciu, úlohu alebo účel použitia prostriedkov.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bCs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 (2) Právnickej osobe, ktorej zakladateľom nie je obec a fyzickej osobe – podnikateľovi, ktoré majú sídlo alebo trvalý pobyt na území obce, môže obec poskytovať dotácie z rozpočtu obce len na podporu všeobecne prospešných služieb a všeobecne prospešných alebo verejnoprospešných účelov: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Všeobecne prospešné služby pre účely tohto VZN sa rozumejú: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a/ poskytovanie zdravotnej starostlivosti, sociálnej pomoci a humanitárnej starostlivosti,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b/ sociálna a charitatívna činnosť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c/tvorba, rozvoj, ochrana, obnova a prezentácia duchovných a kultúrnych hodnôt,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d/ ochrana ľudských práv a základných slobôd,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e/ vzdelávanie, výchova a rozvoj telesnej kultúry a športu, 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f/ výskum, vývoj, vedecko-technické služby a informačné služby,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g/ tvorba a ochrana životného prostredia a ochrana zdravia obyvateľov obce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h/ služby na podporu regionálneho rozvoja a zamestnanosti,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bCs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i) zabezpečovanie bývania, správy, údržby a obnovy bytového fondu.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Verejnoprospešným účelom sa na základe tohto nariadenia rozumie: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a/ rozvoj a ochrana duchovných a kultúrnych hodnôt-  vytváranie všestranných podmienok      pre rozvoj záujmovo-umeleckej tvorivosti,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- podpora činnosti folklórnych súborov,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- uchovávanie a rozvíjanie miestnych tradícií,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b/ realizácia a ochrana ľudských práv alebo iných humanitných cieľov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c/ ochrana a tvorba životného prostredia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d/ zachovanie prírodných hodnôt</w:t>
      </w:r>
    </w:p>
    <w:p w:rsidR="00C02B1B" w:rsidRDefault="00012256">
      <w:pPr>
        <w:spacing w:after="0" w:line="240" w:lineRule="auto"/>
        <w:rPr>
          <w:color w:val="000000"/>
        </w:rPr>
      </w:pPr>
      <w:r>
        <w:rPr>
          <w:rFonts w:ascii="Tahoma" w:hAnsi="Tahoma" w:cs="Tahoma"/>
          <w:color w:val="000000"/>
          <w:sz w:val="18"/>
          <w:szCs w:val="24"/>
        </w:rPr>
        <w:t>e/ ochrana zdravia</w:t>
      </w:r>
    </w:p>
    <w:p w:rsidR="00C02B1B" w:rsidRDefault="00C02B1B">
      <w:pPr>
        <w:spacing w:after="0" w:line="240" w:lineRule="auto"/>
        <w:rPr>
          <w:color w:val="000000"/>
        </w:rPr>
      </w:pPr>
    </w:p>
    <w:p w:rsidR="00C02B1B" w:rsidRDefault="00012256">
      <w:pPr>
        <w:spacing w:after="0" w:line="240" w:lineRule="auto"/>
        <w:rPr>
          <w:color w:val="000000"/>
        </w:rPr>
      </w:pPr>
      <w:r>
        <w:rPr>
          <w:rFonts w:ascii="Tahoma" w:hAnsi="Tahoma" w:cs="Tahoma"/>
          <w:color w:val="000000"/>
          <w:sz w:val="18"/>
          <w:szCs w:val="24"/>
        </w:rPr>
        <w:lastRenderedPageBreak/>
        <w:t>f/ ochrana práv detí, mládeže, seniorov</w:t>
      </w:r>
    </w:p>
    <w:p w:rsidR="00C02B1B" w:rsidRDefault="00012256">
      <w:pPr>
        <w:spacing w:after="0" w:line="240" w:lineRule="auto"/>
        <w:rPr>
          <w:color w:val="000000"/>
        </w:rPr>
      </w:pPr>
      <w:r>
        <w:rPr>
          <w:rFonts w:ascii="Tahoma" w:hAnsi="Tahoma" w:cs="Tahoma"/>
          <w:color w:val="000000"/>
          <w:sz w:val="18"/>
          <w:szCs w:val="24"/>
        </w:rPr>
        <w:t>g/ rozvoj vedy, vzdelania, telovýchovy - podpora výkonnostného športu,</w:t>
      </w:r>
    </w:p>
    <w:p w:rsidR="00C02B1B" w:rsidRDefault="00012256">
      <w:pPr>
        <w:spacing w:after="0" w:line="240" w:lineRule="auto"/>
        <w:rPr>
          <w:color w:val="000000"/>
        </w:rPr>
      </w:pPr>
      <w:r>
        <w:rPr>
          <w:rFonts w:ascii="Tahoma" w:hAnsi="Tahoma" w:cs="Tahoma"/>
          <w:color w:val="000000"/>
          <w:sz w:val="18"/>
          <w:szCs w:val="24"/>
        </w:rPr>
        <w:t>h/ plnenie individuálnej určenej humanitnej pomoci pre jednotlivca alebo skupinu osôb, ktoré</w:t>
      </w:r>
    </w:p>
    <w:p w:rsidR="00C02B1B" w:rsidRDefault="00012256">
      <w:pPr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sa ocitli v ohrození života a alebo potrebujú naliehavú pomoc pri postihnutí živelnou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pohromou.</w:t>
      </w:r>
    </w:p>
    <w:p w:rsidR="00C02B1B" w:rsidRPr="00D65789" w:rsidRDefault="00012256">
      <w:pPr>
        <w:tabs>
          <w:tab w:val="left" w:pos="285"/>
          <w:tab w:val="left" w:pos="525"/>
        </w:tabs>
        <w:ind w:left="502"/>
        <w:jc w:val="center"/>
        <w:rPr>
          <w:rFonts w:ascii="Tahoma" w:hAnsi="Tahoma" w:cs="Tahoma"/>
          <w:b/>
          <w:bCs/>
          <w:sz w:val="18"/>
          <w:szCs w:val="24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24"/>
        </w:rPr>
        <w:t>§ 4 Podmienky poskytovania dotácie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(1) Dotáciu v zmysle tohto VZN možno poskytnúť právnickej osobe a fyzickej osobe - podnikateľovi uvedenej v § 3 ods. 2 VZN na základe odôvodnenej písomnej žiadosti (príloha č. 1).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(2) Dotáciu možno poskytnúť podľa § 3 VZN na konkrétnu akciu, úlohu alebo účel použitia prostriedkov, schválených v rozpočte obce na príslušný rozpočtový rok. 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(3) Písomná žiadosť musí obsahovať:</w:t>
      </w:r>
    </w:p>
    <w:p w:rsidR="00C02B1B" w:rsidRDefault="00012256">
      <w:pPr>
        <w:numPr>
          <w:ilvl w:val="1"/>
          <w:numId w:val="2"/>
        </w:numPr>
        <w:tabs>
          <w:tab w:val="left" w:pos="285"/>
          <w:tab w:val="left" w:pos="525"/>
        </w:tabs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presné označenie a adresu žiadateľa (pri právnickej osobe a fyzickej osobe – podnikateľ uviesť obchodné meno, sídlo, IČO)</w:t>
      </w:r>
    </w:p>
    <w:p w:rsidR="00C02B1B" w:rsidRDefault="00012256">
      <w:pPr>
        <w:numPr>
          <w:ilvl w:val="1"/>
          <w:numId w:val="2"/>
        </w:numPr>
        <w:tabs>
          <w:tab w:val="left" w:pos="285"/>
          <w:tab w:val="left" w:pos="525"/>
        </w:tabs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účel poskytnutia dotácie (označenie konkrétneho použitia, úloh .........)</w:t>
      </w:r>
    </w:p>
    <w:p w:rsidR="00C02B1B" w:rsidRDefault="00012256">
      <w:pPr>
        <w:numPr>
          <w:ilvl w:val="1"/>
          <w:numId w:val="2"/>
        </w:numPr>
        <w:tabs>
          <w:tab w:val="left" w:pos="285"/>
          <w:tab w:val="left" w:pos="525"/>
        </w:tabs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peňažný ústav a číslo  účtu, na ktorý možno dotáciu poukázať,</w:t>
      </w:r>
    </w:p>
    <w:p w:rsidR="00C02B1B" w:rsidRDefault="00012256">
      <w:pPr>
        <w:numPr>
          <w:ilvl w:val="1"/>
          <w:numId w:val="2"/>
        </w:numPr>
        <w:tabs>
          <w:tab w:val="left" w:pos="285"/>
          <w:tab w:val="left" w:pos="525"/>
        </w:tabs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údaje o predpokladaných nákladoch akcie, na ktorú sa žiada dotácia,</w:t>
      </w:r>
    </w:p>
    <w:p w:rsidR="00C02B1B" w:rsidRDefault="00012256">
      <w:pPr>
        <w:numPr>
          <w:ilvl w:val="1"/>
          <w:numId w:val="2"/>
        </w:numPr>
        <w:tabs>
          <w:tab w:val="left" w:pos="285"/>
          <w:tab w:val="left" w:pos="525"/>
        </w:tabs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rozsah, výška dotácie,</w:t>
      </w:r>
    </w:p>
    <w:p w:rsidR="00C02B1B" w:rsidRDefault="00012256">
      <w:pPr>
        <w:numPr>
          <w:ilvl w:val="1"/>
          <w:numId w:val="2"/>
        </w:numPr>
        <w:tabs>
          <w:tab w:val="left" w:pos="285"/>
          <w:tab w:val="left" w:pos="525"/>
        </w:tabs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podpis oprávnenej osoby,</w:t>
      </w:r>
    </w:p>
    <w:p w:rsidR="00C02B1B" w:rsidRDefault="00012256">
      <w:pPr>
        <w:numPr>
          <w:ilvl w:val="1"/>
          <w:numId w:val="2"/>
        </w:numPr>
        <w:tabs>
          <w:tab w:val="left" w:pos="285"/>
          <w:tab w:val="left" w:pos="525"/>
        </w:tabs>
        <w:spacing w:after="0" w:line="240" w:lineRule="auto"/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ak je žiadateľom nezisková organizácia alebo nadácia, doloží žiadateľ doklad o registrácii.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(4) Žiadosť o poskytnutie dotácie na nasledujúci rok právnická osoba a fyzická osoba – podnikateľ predkladajú na obecný úrad do 30. septembra kalendárneho roka. V mimoriadnych a opodstatnených prípadoch právnická osoba a fyzická osoba – podnikateľ môže podať žiadosť aj v inom termíne.</w:t>
      </w:r>
    </w:p>
    <w:p w:rsidR="00C02B1B" w:rsidRDefault="00012256">
      <w:pPr>
        <w:spacing w:after="0" w:line="240" w:lineRule="auto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(5) Právnickej osobe a fyzickej osobe – podnikateľovi možno poskytnúť dotáciu z rozpočtu obce len jedenkrát za kalendárny rok a musí sa vyčerpať v tom kalendárnom roku, na ktorý bola schválená. Obec môže na základe odôvodnenej žiadosti povoliť výnimku z časového použitia rozpočtových prostriedkov poskytnutých obcou v príslušnom rozpočtovom roku formou dotácie.</w:t>
      </w:r>
    </w:p>
    <w:p w:rsidR="00C02B1B" w:rsidRDefault="00C02B1B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24"/>
        </w:rPr>
      </w:pP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(6) Dotáciu možno poskytnúť len žiadateľovi, ktorý má ku dňu podania žiadosti o poskytnutie dotácie vysporiadané záväzky voči obci.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(7) Pri rozhodovaní o výške dotácie sa prihliada predovšetkým na význam realizovaných činností daným žiadateľom pre obec, k finančnej náročnosti realizovaných činností a k účelnosti finančnej dotácie.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(8) Na poskytnutie dotácie z rozpočtu obce nie je právny nárok.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(9) O poskytnutí dotácie z rozpočtu obce rozhodujú poslanci OZ Boleráz.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(10) Dotácia z rozpočtu obce je len doplnkovým zdrojom a nie je možné z nej vykrývať celú činnosť žiadateľa.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(11) Pri poskytovaní dotácie sú prednostne podporované podujatia a činnosti usporiadané na území obce.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(12) Poskytnutá dotácia podlieha ročnému zúčtovaniu s rozpočtom obce. Právnická osoba a fyzická osoba – podnikateľ, ktorému bola poskytnutá dotácia je povinná zúčtovať prostriedky do 30 kalendárnych dní po ich použití, najneskôr však do 30.11 kalendárneho roka.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(13) Ak poskytnuté prostriedky nemožno vyčerpať do konca kalendárneho roka, právnická osoba a fyzická osoba – podnikateľ je povinná požiadať obec o predĺženie termínu zúčtovania. V odôvodnených prípadoch je možné požiadať i o zmenu účelu použitia prostriedkov.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(14) Právnickej osoba a fyzickej osobe – podnikateľovi, ktorej boli poskytnuté prostriedky a neboli použité, je povinná ich vrátiť v termíne zúčtovania na príjmový účet obce.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(15) Ak právnická osoba a fyzická osoba – podnikateľ nesplní zmluvné podmienky o poskytnutí dotácie, ďalšiu dotáciu obec môže poskytnúť tejto osobe, len ak uplynulo najmenej 5 rokov po skončení roka, v ktorom bola dotácia poskytnutá.</w:t>
      </w:r>
    </w:p>
    <w:p w:rsidR="00C02B1B" w:rsidRPr="00D65789" w:rsidRDefault="00012256">
      <w:pPr>
        <w:tabs>
          <w:tab w:val="left" w:pos="285"/>
          <w:tab w:val="left" w:pos="525"/>
        </w:tabs>
        <w:jc w:val="center"/>
        <w:rPr>
          <w:rFonts w:ascii="Tahoma" w:hAnsi="Tahoma" w:cs="Tahoma"/>
          <w:b/>
          <w:bCs/>
          <w:sz w:val="18"/>
          <w:szCs w:val="24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24"/>
        </w:rPr>
        <w:t>§ 5 Rozhodovanie o poskytnutí dotácie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(1) Poskytnutie dotácie schvaľuj</w:t>
      </w:r>
      <w:r>
        <w:rPr>
          <w:rFonts w:ascii="Tahoma" w:hAnsi="Tahoma" w:cs="Tahoma"/>
          <w:color w:val="000000"/>
          <w:sz w:val="18"/>
          <w:szCs w:val="18"/>
        </w:rPr>
        <w:t>ú poslanci OZ Boleráz.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(2) V mimoriadnych a odôvodnených prípadoch je možné podať žiadosť aj v priebehu roka. </w:t>
      </w:r>
    </w:p>
    <w:p w:rsidR="00C02B1B" w:rsidRDefault="00012256">
      <w:pPr>
        <w:tabs>
          <w:tab w:val="left" w:pos="285"/>
          <w:tab w:val="left" w:pos="525"/>
        </w:tabs>
        <w:jc w:val="both"/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(3) Celkový objem finančných prostriedkov na dotácie podľa tohto VZN je stanovený pri schvaľovaní rozpočtu obce a môže byť menený rozpočtovými opatreniami.</w:t>
      </w:r>
    </w:p>
    <w:p w:rsidR="00C02B1B" w:rsidRPr="00D65789" w:rsidRDefault="00012256">
      <w:pPr>
        <w:jc w:val="center"/>
        <w:rPr>
          <w:rFonts w:ascii="Tahoma" w:hAnsi="Tahoma"/>
          <w:b/>
          <w:bCs/>
          <w:color w:val="000000"/>
          <w:sz w:val="18"/>
          <w:szCs w:val="18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18"/>
        </w:rPr>
        <w:t>§ 6 Kontrola poskytnutia a pou</w:t>
      </w:r>
      <w:r w:rsidRPr="00D65789">
        <w:rPr>
          <w:rFonts w:ascii="Tahoma" w:hAnsi="Tahoma"/>
          <w:b/>
          <w:bCs/>
          <w:color w:val="000000"/>
          <w:sz w:val="18"/>
          <w:szCs w:val="18"/>
        </w:rPr>
        <w:t>žitia dotácií</w:t>
      </w:r>
    </w:p>
    <w:p w:rsidR="00C02B1B" w:rsidRDefault="00012256">
      <w:pPr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  <w:t>Poskytnutie a použitie a zúčtovanie dotácií podlieha  finančnej kontrole, ktorá sa  vykonáva ako:</w:t>
      </w:r>
    </w:p>
    <w:p w:rsidR="00C02B1B" w:rsidRDefault="00012256">
      <w:pPr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  <w:t>a. základná finančná kontrola,</w:t>
      </w:r>
    </w:p>
    <w:p w:rsidR="00C02B1B" w:rsidRDefault="00012256">
      <w:pPr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  <w:t>b. administratívna finančná kontrola,</w:t>
      </w:r>
    </w:p>
    <w:p w:rsidR="00C02B1B" w:rsidRDefault="00012256">
      <w:pPr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  <w:t>c. finančná kontrola na mieste.</w:t>
      </w:r>
    </w:p>
    <w:p w:rsidR="00C02B1B" w:rsidRDefault="00012256">
      <w:pPr>
        <w:rPr>
          <w:rFonts w:ascii="Tahoma" w:hAnsi="Tahoma"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  <w:t>Pri kontrole poskytnutia a použitia dotácií sa aplikuje každá z týchto foriem finančnej kontroly; povinne sa vykonáva základná finančná kontrola a administratívna finančná kontrola a fakultatívne sa môže vykonať finančná kontrola na mieste v prípade rozhodnutia obecného zastupiteľstva o vykonaní tejto formy kontroly.</w:t>
      </w:r>
    </w:p>
    <w:p w:rsidR="00C02B1B" w:rsidRPr="00D65789" w:rsidRDefault="00012256">
      <w:pPr>
        <w:rPr>
          <w:rFonts w:ascii="Tahoma" w:hAnsi="Tahoma"/>
          <w:b/>
          <w:bCs/>
          <w:color w:val="000000"/>
          <w:sz w:val="18"/>
          <w:szCs w:val="18"/>
        </w:rPr>
      </w:pPr>
      <w:r>
        <w:rPr>
          <w:rFonts w:ascii="Tahoma" w:hAnsi="Tahoma"/>
          <w:color w:val="000000"/>
          <w:sz w:val="18"/>
          <w:szCs w:val="18"/>
        </w:rPr>
        <w:t xml:space="preserve">Finančnú kontrolu je oprávnený vykonať starosta obce, poverená pracovníčka obecného úradu, členovia finančnej komisie a hlavný kontrolór obce. </w:t>
      </w:r>
    </w:p>
    <w:p w:rsidR="00C02B1B" w:rsidRPr="00D65789" w:rsidRDefault="00012256">
      <w:pPr>
        <w:jc w:val="center"/>
        <w:rPr>
          <w:b/>
          <w:bCs/>
          <w:color w:val="000000"/>
        </w:rPr>
      </w:pPr>
      <w:r w:rsidRPr="00D65789">
        <w:rPr>
          <w:rFonts w:ascii="Tahoma" w:hAnsi="Tahoma" w:cs="Tahoma"/>
          <w:b/>
          <w:bCs/>
          <w:color w:val="000000"/>
          <w:sz w:val="18"/>
        </w:rPr>
        <w:t>§ 7 Poskytnutie daru</w:t>
      </w:r>
    </w:p>
    <w:p w:rsidR="00C02B1B" w:rsidRDefault="00012256">
      <w:pPr>
        <w:pStyle w:val="Zkladntext2"/>
        <w:spacing w:line="240" w:lineRule="auto"/>
        <w:ind w:left="1110"/>
        <w:jc w:val="both"/>
        <w:rPr>
          <w:color w:val="000000"/>
        </w:rPr>
      </w:pPr>
      <w:r>
        <w:rPr>
          <w:rFonts w:ascii="Tahoma" w:hAnsi="Tahoma" w:cs="Tahoma"/>
          <w:color w:val="000000"/>
          <w:sz w:val="18"/>
        </w:rPr>
        <w:t xml:space="preserve">(1) Obec môže  v odôvodnených prípadoch poskytnúť fyzickej osobe  ( úspešným športovcom, umelcom, zaslúžilým občanom obce, významným rodákom a podobne)  z rozpočtu obce finančný alebo vecný dar.  Dar fyzickej osobe môže byť poskytnutý z prostriedkov rozpočtovaných ako zvláštne výdaje starostu v zmysle § 7 ods.  . </w:t>
      </w:r>
      <w:proofErr w:type="spellStart"/>
      <w:r>
        <w:rPr>
          <w:rFonts w:ascii="Tahoma" w:hAnsi="Tahoma" w:cs="Tahoma"/>
          <w:color w:val="000000"/>
          <w:sz w:val="18"/>
        </w:rPr>
        <w:t>písm</w:t>
      </w:r>
      <w:proofErr w:type="spellEnd"/>
      <w:r>
        <w:rPr>
          <w:rFonts w:ascii="Tahoma" w:hAnsi="Tahoma" w:cs="Tahoma"/>
          <w:color w:val="000000"/>
          <w:sz w:val="18"/>
        </w:rPr>
        <w:t xml:space="preserve"> i) zákona č. 583/2004 </w:t>
      </w:r>
      <w:proofErr w:type="spellStart"/>
      <w:r>
        <w:rPr>
          <w:rFonts w:ascii="Tahoma" w:hAnsi="Tahoma" w:cs="Tahoma"/>
          <w:color w:val="000000"/>
          <w:sz w:val="18"/>
        </w:rPr>
        <w:t>Z.z</w:t>
      </w:r>
      <w:proofErr w:type="spellEnd"/>
      <w:r>
        <w:rPr>
          <w:rFonts w:ascii="Tahoma" w:hAnsi="Tahoma" w:cs="Tahoma"/>
          <w:color w:val="000000"/>
          <w:sz w:val="18"/>
        </w:rPr>
        <w:t xml:space="preserve">. o rozpočtových  pravidlách územnej samosprávy. </w:t>
      </w:r>
    </w:p>
    <w:p w:rsidR="00C02B1B" w:rsidRDefault="00012256">
      <w:pPr>
        <w:pStyle w:val="Zkladntext2"/>
        <w:spacing w:line="240" w:lineRule="auto"/>
        <w:ind w:left="1110"/>
        <w:jc w:val="both"/>
        <w:rPr>
          <w:color w:val="000000"/>
        </w:rPr>
      </w:pPr>
      <w:r>
        <w:rPr>
          <w:rFonts w:ascii="Tahoma" w:hAnsi="Tahoma" w:cs="Tahoma"/>
          <w:color w:val="000000"/>
          <w:sz w:val="18"/>
        </w:rPr>
        <w:t xml:space="preserve">(2) Obec môže v odôvodnených prípadoch poskytnúť občanom  pri likvidácii následkov živelnej pohromy </w:t>
      </w:r>
      <w:r>
        <w:rPr>
          <w:rFonts w:ascii="Tahoma" w:hAnsi="Tahoma" w:cs="Tahoma"/>
          <w:color w:val="000000"/>
          <w:sz w:val="18"/>
        </w:rPr>
        <w:br/>
        <w:t xml:space="preserve">(požiar, víchrica, povodeň,  havária alebo iná podobná udalosť)  z rozpočtu obce finančný alebo vecný dar. Dar fyzickej osobe  môže byť poskytnutý z prostriedkov rozpočtovaných ako zvláštne výdaje starostu v zmysle § 7 ods. 1. </w:t>
      </w:r>
      <w:proofErr w:type="spellStart"/>
      <w:r>
        <w:rPr>
          <w:rFonts w:ascii="Tahoma" w:hAnsi="Tahoma" w:cs="Tahoma"/>
          <w:color w:val="000000"/>
          <w:sz w:val="18"/>
        </w:rPr>
        <w:t>písm</w:t>
      </w:r>
      <w:proofErr w:type="spellEnd"/>
      <w:r>
        <w:rPr>
          <w:rFonts w:ascii="Tahoma" w:hAnsi="Tahoma" w:cs="Tahoma"/>
          <w:color w:val="000000"/>
          <w:sz w:val="18"/>
        </w:rPr>
        <w:t xml:space="preserve"> i) zákona č. 583/2004 </w:t>
      </w:r>
      <w:proofErr w:type="spellStart"/>
      <w:r>
        <w:rPr>
          <w:rFonts w:ascii="Tahoma" w:hAnsi="Tahoma" w:cs="Tahoma"/>
          <w:color w:val="000000"/>
          <w:sz w:val="18"/>
        </w:rPr>
        <w:t>Z.z</w:t>
      </w:r>
      <w:proofErr w:type="spellEnd"/>
      <w:r>
        <w:rPr>
          <w:rFonts w:ascii="Tahoma" w:hAnsi="Tahoma" w:cs="Tahoma"/>
          <w:color w:val="000000"/>
          <w:sz w:val="18"/>
        </w:rPr>
        <w:t xml:space="preserve">. o rozpočtových  pravidlách územnej samosprávy. </w:t>
      </w:r>
    </w:p>
    <w:p w:rsidR="00C02B1B" w:rsidRDefault="00012256">
      <w:pPr>
        <w:pStyle w:val="Zkladntext2"/>
        <w:spacing w:line="240" w:lineRule="auto"/>
        <w:ind w:left="1110"/>
        <w:jc w:val="both"/>
        <w:rPr>
          <w:color w:val="000000"/>
        </w:rPr>
      </w:pPr>
      <w:r>
        <w:rPr>
          <w:rFonts w:ascii="Tahoma" w:hAnsi="Tahoma" w:cs="Tahoma"/>
          <w:color w:val="000000"/>
          <w:sz w:val="18"/>
        </w:rPr>
        <w:t xml:space="preserve">(3) Poskytnutí daru rozhoduje obecné zastupiteľstvo 3/5 väčšinou hlasov všetkých poslancov. </w:t>
      </w:r>
    </w:p>
    <w:p w:rsidR="00C02B1B" w:rsidRDefault="00012256">
      <w:pPr>
        <w:pStyle w:val="Zkladntext2"/>
        <w:numPr>
          <w:ilvl w:val="0"/>
          <w:numId w:val="3"/>
        </w:numPr>
        <w:spacing w:line="240" w:lineRule="auto"/>
        <w:ind w:left="426" w:hanging="426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</w:rPr>
        <w:t>Dar je možné poskytnú v jedno kalendárnom roku na ten istý účel  iba raz.</w:t>
      </w:r>
    </w:p>
    <w:p w:rsidR="00C02B1B" w:rsidRDefault="00012256">
      <w:pPr>
        <w:pStyle w:val="Zkladntext2"/>
        <w:numPr>
          <w:ilvl w:val="0"/>
          <w:numId w:val="3"/>
        </w:numPr>
        <w:spacing w:line="240" w:lineRule="auto"/>
        <w:ind w:left="426" w:hanging="426"/>
        <w:jc w:val="both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Žiadosť o poskytnutie daru musí obsahovať:</w:t>
      </w:r>
    </w:p>
    <w:p w:rsidR="00C02B1B" w:rsidRDefault="00012256">
      <w:pPr>
        <w:numPr>
          <w:ilvl w:val="1"/>
          <w:numId w:val="4"/>
        </w:numPr>
        <w:tabs>
          <w:tab w:val="left" w:pos="285"/>
          <w:tab w:val="left" w:pos="525"/>
        </w:tabs>
        <w:spacing w:after="0" w:line="240" w:lineRule="auto"/>
        <w:ind w:left="709" w:hanging="283"/>
        <w:jc w:val="both"/>
        <w:rPr>
          <w:rFonts w:ascii="Tahoma" w:hAnsi="Tahoma" w:cs="Tahoma"/>
          <w:color w:val="FF0000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presné označenie a adresu žiadateľa </w:t>
      </w:r>
    </w:p>
    <w:p w:rsidR="00C02B1B" w:rsidRDefault="00012256">
      <w:pPr>
        <w:numPr>
          <w:ilvl w:val="1"/>
          <w:numId w:val="4"/>
        </w:numPr>
        <w:tabs>
          <w:tab w:val="left" w:pos="285"/>
          <w:tab w:val="left" w:pos="525"/>
        </w:tabs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FF0000"/>
          <w:kern w:val="0"/>
          <w:sz w:val="18"/>
          <w:szCs w:val="24"/>
          <w:lang w:eastAsia="sk-SK"/>
        </w:rPr>
      </w:pPr>
      <w:r>
        <w:rPr>
          <w:rFonts w:ascii="Tahoma" w:hAnsi="Tahoma" w:cs="Tahoma"/>
          <w:color w:val="000000"/>
          <w:sz w:val="18"/>
          <w:szCs w:val="24"/>
        </w:rPr>
        <w:t>účel poskytnutia daru (označenie konkrétneho použitia )</w:t>
      </w:r>
    </w:p>
    <w:p w:rsidR="00C02B1B" w:rsidRDefault="00012256">
      <w:pPr>
        <w:numPr>
          <w:ilvl w:val="1"/>
          <w:numId w:val="4"/>
        </w:numPr>
        <w:tabs>
          <w:tab w:val="left" w:pos="285"/>
          <w:tab w:val="left" w:pos="525"/>
        </w:tabs>
        <w:spacing w:after="0" w:line="240" w:lineRule="auto"/>
        <w:ind w:left="709" w:hanging="283"/>
        <w:jc w:val="both"/>
        <w:rPr>
          <w:rFonts w:ascii="Tahoma" w:hAnsi="Tahoma" w:cs="Tahoma"/>
          <w:color w:val="FF0000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peňažný ústav a číslo  účtu, na ktorý možno dar poukázať,</w:t>
      </w:r>
    </w:p>
    <w:p w:rsidR="00C02B1B" w:rsidRDefault="00012256">
      <w:pPr>
        <w:numPr>
          <w:ilvl w:val="1"/>
          <w:numId w:val="4"/>
        </w:numPr>
        <w:tabs>
          <w:tab w:val="left" w:pos="285"/>
          <w:tab w:val="left" w:pos="525"/>
        </w:tabs>
        <w:spacing w:after="0" w:line="240" w:lineRule="auto"/>
        <w:ind w:left="709" w:hanging="283"/>
        <w:jc w:val="both"/>
        <w:rPr>
          <w:rFonts w:ascii="Tahoma" w:hAnsi="Tahoma" w:cs="Tahoma"/>
          <w:color w:val="FF0000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podpis žiadateľa .</w:t>
      </w:r>
    </w:p>
    <w:p w:rsidR="00C02B1B" w:rsidRDefault="00C02B1B">
      <w:pPr>
        <w:tabs>
          <w:tab w:val="left" w:pos="285"/>
          <w:tab w:val="left" w:pos="525"/>
        </w:tabs>
        <w:jc w:val="center"/>
        <w:rPr>
          <w:rFonts w:ascii="Tahoma" w:hAnsi="Tahoma" w:cs="Tahoma"/>
          <w:color w:val="000000"/>
          <w:sz w:val="18"/>
          <w:szCs w:val="24"/>
        </w:rPr>
      </w:pPr>
    </w:p>
    <w:p w:rsidR="00C02B1B" w:rsidRPr="00D65789" w:rsidRDefault="00012256">
      <w:pPr>
        <w:tabs>
          <w:tab w:val="left" w:pos="285"/>
          <w:tab w:val="left" w:pos="525"/>
        </w:tabs>
        <w:jc w:val="center"/>
        <w:rPr>
          <w:rFonts w:ascii="Tahoma" w:hAnsi="Tahoma" w:cs="Tahoma"/>
          <w:b/>
          <w:bCs/>
          <w:sz w:val="18"/>
          <w:szCs w:val="24"/>
        </w:rPr>
      </w:pPr>
      <w:r w:rsidRPr="00D65789">
        <w:rPr>
          <w:rFonts w:ascii="Tahoma" w:hAnsi="Tahoma" w:cs="Tahoma"/>
          <w:b/>
          <w:bCs/>
          <w:color w:val="000000"/>
          <w:sz w:val="18"/>
          <w:szCs w:val="24"/>
        </w:rPr>
        <w:t>§ 8 Záverečné ustanovenia</w:t>
      </w:r>
    </w:p>
    <w:p w:rsidR="00C02B1B" w:rsidRDefault="00012256">
      <w:pPr>
        <w:numPr>
          <w:ilvl w:val="0"/>
          <w:numId w:val="5"/>
        </w:numPr>
        <w:tabs>
          <w:tab w:val="clear" w:pos="735"/>
          <w:tab w:val="left" w:pos="284"/>
        </w:tabs>
        <w:ind w:left="284" w:hanging="284"/>
        <w:rPr>
          <w:color w:val="000000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 Právne vzťahy v tomto VZN neupravené sa spravujú zákonom č. 583/2004 </w:t>
      </w:r>
      <w:proofErr w:type="spellStart"/>
      <w:r>
        <w:rPr>
          <w:rFonts w:ascii="Tahoma" w:hAnsi="Tahoma" w:cs="Tahoma"/>
          <w:color w:val="000000"/>
          <w:sz w:val="18"/>
          <w:szCs w:val="24"/>
        </w:rPr>
        <w:t>Z.z</w:t>
      </w:r>
      <w:proofErr w:type="spellEnd"/>
      <w:r>
        <w:rPr>
          <w:rFonts w:ascii="Tahoma" w:hAnsi="Tahoma" w:cs="Tahoma"/>
          <w:color w:val="000000"/>
          <w:sz w:val="18"/>
          <w:szCs w:val="24"/>
        </w:rPr>
        <w:t xml:space="preserve">.  rozpočtových pravidlách územnej samosprávy a o zmene a doplnení niektorých zákonov v znení neskorších predpisov </w:t>
      </w:r>
    </w:p>
    <w:p w:rsidR="00C02B1B" w:rsidRDefault="00012256">
      <w:pPr>
        <w:numPr>
          <w:ilvl w:val="0"/>
          <w:numId w:val="5"/>
        </w:numPr>
        <w:tabs>
          <w:tab w:val="clear" w:pos="735"/>
          <w:tab w:val="left" w:pos="284"/>
        </w:tabs>
        <w:ind w:left="284" w:hanging="284"/>
        <w:rPr>
          <w:color w:val="000000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 Obecné zastupiteľstvo obce Boleráz schválilo VZN č. </w:t>
      </w:r>
      <w:r w:rsidR="00CB2A6B">
        <w:rPr>
          <w:rFonts w:ascii="Tahoma" w:hAnsi="Tahoma" w:cs="Tahoma"/>
          <w:color w:val="000000"/>
          <w:sz w:val="18"/>
          <w:szCs w:val="24"/>
        </w:rPr>
        <w:t>98</w:t>
      </w:r>
      <w:r>
        <w:rPr>
          <w:rFonts w:ascii="Tahoma" w:hAnsi="Tahoma" w:cs="Tahoma"/>
          <w:color w:val="000000"/>
          <w:sz w:val="18"/>
          <w:szCs w:val="24"/>
        </w:rPr>
        <w:t xml:space="preserve"> /2019 na svojom rokovaní dňa </w:t>
      </w:r>
      <w:r w:rsidR="00CB2A6B">
        <w:rPr>
          <w:rFonts w:ascii="Tahoma" w:hAnsi="Tahoma" w:cs="Tahoma"/>
          <w:color w:val="000000"/>
          <w:sz w:val="18"/>
          <w:szCs w:val="24"/>
        </w:rPr>
        <w:t>08.08.2019</w:t>
      </w:r>
      <w:r>
        <w:rPr>
          <w:rFonts w:ascii="Tahoma" w:hAnsi="Tahoma" w:cs="Tahoma"/>
          <w:color w:val="000000"/>
          <w:sz w:val="18"/>
          <w:szCs w:val="24"/>
        </w:rPr>
        <w:t xml:space="preserve"> uznesením č. </w:t>
      </w:r>
      <w:r w:rsidR="00CB2A6B">
        <w:rPr>
          <w:rFonts w:ascii="Tahoma" w:hAnsi="Tahoma" w:cs="Tahoma"/>
          <w:color w:val="000000"/>
          <w:sz w:val="18"/>
          <w:szCs w:val="24"/>
        </w:rPr>
        <w:t>67/2019</w:t>
      </w:r>
    </w:p>
    <w:p w:rsidR="00C02B1B" w:rsidRDefault="00012256">
      <w:pPr>
        <w:numPr>
          <w:ilvl w:val="0"/>
          <w:numId w:val="5"/>
        </w:numPr>
        <w:tabs>
          <w:tab w:val="clear" w:pos="735"/>
          <w:tab w:val="left" w:pos="284"/>
        </w:tabs>
        <w:ind w:left="284" w:hanging="284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Týmto VZN sa ruší VZN č.39/2005 o podmienkach poskytovania dotácie z rozpočtu obce</w:t>
      </w:r>
    </w:p>
    <w:p w:rsidR="00C02B1B" w:rsidRDefault="00012256">
      <w:pPr>
        <w:numPr>
          <w:ilvl w:val="0"/>
          <w:numId w:val="5"/>
        </w:numPr>
        <w:tabs>
          <w:tab w:val="clear" w:pos="735"/>
          <w:tab w:val="left" w:pos="284"/>
        </w:tabs>
        <w:ind w:left="284" w:hanging="284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VZN č.  </w:t>
      </w:r>
      <w:r w:rsidR="00CB2A6B">
        <w:rPr>
          <w:rFonts w:ascii="Tahoma" w:hAnsi="Tahoma" w:cs="Tahoma"/>
          <w:color w:val="000000"/>
          <w:sz w:val="18"/>
          <w:szCs w:val="24"/>
        </w:rPr>
        <w:t>98</w:t>
      </w:r>
      <w:r>
        <w:rPr>
          <w:rFonts w:ascii="Tahoma" w:hAnsi="Tahoma" w:cs="Tahoma"/>
          <w:color w:val="000000"/>
          <w:sz w:val="18"/>
          <w:szCs w:val="24"/>
        </w:rPr>
        <w:t xml:space="preserve">/2019 nadobúda účinnosť 15-tym dňom od jeho zverejnenia na obecnej tabuli, t. j. dňom </w:t>
      </w:r>
      <w:r w:rsidR="00CB2A6B">
        <w:rPr>
          <w:rFonts w:ascii="Tahoma" w:hAnsi="Tahoma" w:cs="Tahoma"/>
          <w:color w:val="000000"/>
          <w:sz w:val="18"/>
          <w:szCs w:val="24"/>
        </w:rPr>
        <w:t>27.8.</w:t>
      </w:r>
      <w:r>
        <w:rPr>
          <w:rFonts w:ascii="Tahoma" w:hAnsi="Tahoma" w:cs="Tahoma"/>
          <w:color w:val="000000"/>
          <w:sz w:val="18"/>
          <w:szCs w:val="24"/>
        </w:rPr>
        <w:t>2019</w:t>
      </w:r>
      <w:r>
        <w:rPr>
          <w:rFonts w:ascii="Tahoma" w:hAnsi="Tahoma" w:cs="Tahoma"/>
          <w:color w:val="000000"/>
          <w:sz w:val="18"/>
          <w:szCs w:val="24"/>
          <w:shd w:val="clear" w:color="auto" w:fill="FFFFFF"/>
        </w:rPr>
        <w:t xml:space="preserve">   </w:t>
      </w:r>
    </w:p>
    <w:p w:rsidR="00C02B1B" w:rsidRDefault="00C02B1B">
      <w:pPr>
        <w:rPr>
          <w:rFonts w:ascii="Tahoma" w:hAnsi="Tahoma" w:cs="Tahoma"/>
          <w:color w:val="000000"/>
          <w:sz w:val="18"/>
          <w:szCs w:val="24"/>
        </w:rPr>
      </w:pPr>
    </w:p>
    <w:p w:rsidR="00C02B1B" w:rsidRDefault="00291CFF">
      <w:pPr>
        <w:rPr>
          <w:rFonts w:ascii="Tahoma" w:hAnsi="Tahoma" w:cs="Tahoma"/>
          <w:color w:val="000000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>Vyvesené: 12.08.2019</w:t>
      </w:r>
    </w:p>
    <w:p w:rsidR="00C02B1B" w:rsidRDefault="00291CFF" w:rsidP="00291CFF">
      <w:pPr>
        <w:rPr>
          <w:rFonts w:ascii="Tahoma" w:hAnsi="Tahoma" w:cs="Tahoma"/>
          <w:color w:val="000000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 xml:space="preserve">Zvesené </w:t>
      </w:r>
      <w:r w:rsidR="00BE5FC5">
        <w:rPr>
          <w:rFonts w:ascii="Tahoma" w:hAnsi="Tahoma" w:cs="Tahoma"/>
          <w:color w:val="000000"/>
          <w:sz w:val="18"/>
          <w:szCs w:val="24"/>
        </w:rPr>
        <w:t xml:space="preserve">:  </w:t>
      </w:r>
      <w:bookmarkStart w:id="0" w:name="_GoBack"/>
      <w:bookmarkEnd w:id="0"/>
      <w:r>
        <w:rPr>
          <w:rFonts w:ascii="Tahoma" w:hAnsi="Tahoma" w:cs="Tahoma"/>
          <w:color w:val="000000"/>
          <w:sz w:val="18"/>
          <w:szCs w:val="24"/>
        </w:rPr>
        <w:t>27.08.2019</w:t>
      </w:r>
    </w:p>
    <w:p w:rsidR="00C02B1B" w:rsidRDefault="00012256">
      <w:pPr>
        <w:tabs>
          <w:tab w:val="left" w:pos="5640"/>
        </w:tabs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ab/>
        <w:t>Ing. Pavol Mackovčín</w:t>
      </w:r>
    </w:p>
    <w:p w:rsidR="00C02B1B" w:rsidRDefault="00012256">
      <w:pPr>
        <w:tabs>
          <w:tab w:val="left" w:pos="5640"/>
        </w:tabs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color w:val="000000"/>
          <w:sz w:val="18"/>
          <w:szCs w:val="24"/>
        </w:rPr>
        <w:tab/>
        <w:t xml:space="preserve">      starosta obce</w:t>
      </w:r>
    </w:p>
    <w:p w:rsidR="00C02B1B" w:rsidRDefault="00C02B1B">
      <w:pPr>
        <w:tabs>
          <w:tab w:val="left" w:pos="5640"/>
        </w:tabs>
        <w:rPr>
          <w:rFonts w:ascii="Tahoma" w:hAnsi="Tahoma" w:cs="Tahoma"/>
          <w:color w:val="000000"/>
          <w:sz w:val="18"/>
          <w:szCs w:val="24"/>
        </w:rPr>
      </w:pPr>
    </w:p>
    <w:p w:rsidR="00C02B1B" w:rsidRDefault="00012256">
      <w:pPr>
        <w:jc w:val="both"/>
        <w:rPr>
          <w:rFonts w:ascii="Tahoma" w:hAnsi="Tahoma" w:cs="Tahoma"/>
          <w:color w:val="FF0000"/>
          <w:sz w:val="18"/>
        </w:rPr>
      </w:pPr>
      <w:r>
        <w:rPr>
          <w:rFonts w:ascii="Tahoma" w:hAnsi="Tahoma" w:cs="Tahoma"/>
          <w:color w:val="000000"/>
          <w:sz w:val="18"/>
          <w:szCs w:val="20"/>
        </w:rPr>
        <w:t xml:space="preserve">                                                                                                                     Príloha č. 1 k VZN č...........</w:t>
      </w:r>
    </w:p>
    <w:p w:rsidR="00C02B1B" w:rsidRDefault="00012256">
      <w:pPr>
        <w:pStyle w:val="Zkladntext31"/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b/>
          <w:color w:val="000000"/>
          <w:sz w:val="18"/>
          <w:szCs w:val="22"/>
        </w:rPr>
        <w:t>Žiadosť</w:t>
      </w:r>
    </w:p>
    <w:p w:rsidR="00C02B1B" w:rsidRDefault="00012256">
      <w:pPr>
        <w:pStyle w:val="Zkladntext31"/>
        <w:jc w:val="center"/>
        <w:rPr>
          <w:rFonts w:ascii="Tahoma" w:hAnsi="Tahoma" w:cs="Tahoma"/>
          <w:b/>
          <w:sz w:val="18"/>
        </w:rPr>
      </w:pPr>
      <w:r>
        <w:rPr>
          <w:rFonts w:ascii="Tahoma" w:hAnsi="Tahoma" w:cs="Tahoma"/>
          <w:color w:val="000000"/>
          <w:sz w:val="18"/>
          <w:szCs w:val="22"/>
        </w:rPr>
        <w:t>o poskytnutie dotácie z rozpočtu Obce Boleráz v roku .................</w:t>
      </w:r>
    </w:p>
    <w:p w:rsidR="00C02B1B" w:rsidRDefault="00012256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color w:val="000000"/>
          <w:sz w:val="18"/>
        </w:rPr>
        <w:t>Žiadateľ:</w:t>
      </w:r>
    </w:p>
    <w:tbl>
      <w:tblPr>
        <w:tblW w:w="8811" w:type="dxa"/>
        <w:tblInd w:w="13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40"/>
        <w:gridCol w:w="4371"/>
      </w:tblGrid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Názov organizácie / meno a priezvisko fyzickej osoby podnikateľa   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Sídlo žiadateľa (PO/FO)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IČO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DIČ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Právna forma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Tel. kontakt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e-mail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Registrácia žiadateľa : číslo, dátum, register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Štatutárny zástupca (meno a priezvisko) 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Adresa bydliska štatutárneho zástupcu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Tel. kontakt štatutárneho zástupcu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e-mail štatutárneho zástupcu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Bankové spojenie:  číslo účtu, názov banky</w:t>
            </w:r>
          </w:p>
        </w:tc>
        <w:tc>
          <w:tcPr>
            <w:tcW w:w="4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C02B1B" w:rsidRDefault="00012256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color w:val="000000"/>
          <w:sz w:val="18"/>
        </w:rPr>
        <w:t xml:space="preserve">Projekt </w:t>
      </w:r>
    </w:p>
    <w:tbl>
      <w:tblPr>
        <w:tblW w:w="8811" w:type="dxa"/>
        <w:tblInd w:w="13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51"/>
        <w:gridCol w:w="4360"/>
      </w:tblGrid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Názov podujatia/akcie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Cieľ akcie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Cieľová skupina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Termín, čas a miesto konania </w:t>
            </w:r>
          </w:p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(časové trvanie akcie)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Predpokladaný počet zúčastnených na podujatí/akcii ...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Autor projektu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Usporiadateľ a spoluorganizátori podujatia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Zodpovedná osoba usporiadateľa,</w:t>
            </w:r>
          </w:p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Meno a priezvisko, adresa, tel. číslo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Druh výdavkov, na ktoré žiadateľ použije dotáciu z rozpočtu obce (rozpis výdavkov)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Spolufinancovanie projektu z iných zdrojov (názov poskytovateľa, suma dotácie)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Spolufinancovanie projektu z vlastných zdrojov (uviesť z akých príjmov)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Navrhovaná forma prezentácie obce (napr. letáky, tlač, fotografie, internet ....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C02B1B"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lastRenderedPageBreak/>
              <w:t xml:space="preserve">Charakter podujatia (obecný, regionálny, celoslovenský, medzinárodný)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C02B1B" w:rsidRDefault="00C02B1B">
      <w:pPr>
        <w:jc w:val="both"/>
        <w:rPr>
          <w:rFonts w:ascii="Tahoma" w:hAnsi="Tahoma" w:cs="Tahoma"/>
          <w:color w:val="000000"/>
          <w:sz w:val="18"/>
        </w:rPr>
      </w:pPr>
    </w:p>
    <w:p w:rsidR="00C02B1B" w:rsidRDefault="00012256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color w:val="000000"/>
          <w:sz w:val="18"/>
        </w:rPr>
        <w:t xml:space="preserve">Dotácia </w:t>
      </w:r>
    </w:p>
    <w:tbl>
      <w:tblPr>
        <w:tblW w:w="8811" w:type="dxa"/>
        <w:tblInd w:w="13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38"/>
        <w:gridCol w:w="4373"/>
      </w:tblGrid>
      <w:tr w:rsidR="00C02B1B">
        <w:tc>
          <w:tcPr>
            <w:tcW w:w="4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Požadovaná suma dotácie z rozpočtu obce  na realizovaný projekt </w:t>
            </w:r>
          </w:p>
        </w:tc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C02B1B" w:rsidRDefault="00C02B1B">
      <w:pPr>
        <w:jc w:val="both"/>
        <w:rPr>
          <w:rFonts w:ascii="Tahoma" w:hAnsi="Tahoma" w:cs="Tahoma"/>
          <w:color w:val="000000"/>
          <w:sz w:val="18"/>
        </w:rPr>
      </w:pPr>
    </w:p>
    <w:p w:rsidR="00C02B1B" w:rsidRDefault="00012256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color w:val="000000"/>
          <w:sz w:val="18"/>
        </w:rPr>
        <w:t>Význam projektu</w:t>
      </w:r>
    </w:p>
    <w:tbl>
      <w:tblPr>
        <w:tblW w:w="8811" w:type="dxa"/>
        <w:tblInd w:w="13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43"/>
        <w:gridCol w:w="4368"/>
      </w:tblGrid>
      <w:tr w:rsidR="00C02B1B">
        <w:tc>
          <w:tcPr>
            <w:tcW w:w="4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012256">
            <w:pPr>
              <w:tabs>
                <w:tab w:val="left" w:pos="851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Význam podujatia/akcie pre obec</w:t>
            </w: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B1B" w:rsidRDefault="00C02B1B">
            <w:pPr>
              <w:tabs>
                <w:tab w:val="left" w:pos="851"/>
              </w:tabs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C02B1B" w:rsidRDefault="00C02B1B">
      <w:pPr>
        <w:jc w:val="both"/>
        <w:rPr>
          <w:rFonts w:ascii="Tahoma" w:hAnsi="Tahoma" w:cs="Tahoma"/>
          <w:color w:val="000000"/>
          <w:sz w:val="18"/>
        </w:rPr>
      </w:pPr>
    </w:p>
    <w:p w:rsidR="00C02B1B" w:rsidRDefault="00012256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 xml:space="preserve">    Vyhlasujem, že údaje uvedené v žiadosti a v prílohách sú pravdivé. </w:t>
      </w:r>
    </w:p>
    <w:p w:rsidR="00C02B1B" w:rsidRDefault="00C02B1B">
      <w:pPr>
        <w:jc w:val="both"/>
        <w:rPr>
          <w:rFonts w:ascii="Tahoma" w:hAnsi="Tahoma" w:cs="Tahoma"/>
          <w:color w:val="000000"/>
          <w:sz w:val="18"/>
        </w:rPr>
      </w:pPr>
    </w:p>
    <w:p w:rsidR="00C02B1B" w:rsidRDefault="00012256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 xml:space="preserve">  V zmysle zákona č. 18/2018 Z. z. o ochrane osobných údajov súhlasím so spracovaním </w:t>
      </w:r>
    </w:p>
    <w:p w:rsidR="00C02B1B" w:rsidRDefault="00012256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 xml:space="preserve">  a sprístupnením uvedených údajov. </w:t>
      </w:r>
    </w:p>
    <w:p w:rsidR="00C02B1B" w:rsidRDefault="00C02B1B">
      <w:pPr>
        <w:jc w:val="both"/>
        <w:rPr>
          <w:rFonts w:ascii="Tahoma" w:hAnsi="Tahoma" w:cs="Tahoma"/>
          <w:color w:val="000000"/>
          <w:sz w:val="18"/>
        </w:rPr>
      </w:pPr>
    </w:p>
    <w:p w:rsidR="00C02B1B" w:rsidRDefault="00C02B1B">
      <w:pPr>
        <w:jc w:val="both"/>
        <w:rPr>
          <w:rFonts w:ascii="Tahoma" w:hAnsi="Tahoma" w:cs="Tahoma"/>
          <w:color w:val="000000"/>
          <w:sz w:val="18"/>
        </w:rPr>
      </w:pPr>
    </w:p>
    <w:p w:rsidR="00C02B1B" w:rsidRDefault="00012256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 xml:space="preserve">  Dátum___________________________                    ________________________________</w:t>
      </w:r>
    </w:p>
    <w:p w:rsidR="00C02B1B" w:rsidRDefault="00012256">
      <w:pPr>
        <w:jc w:val="both"/>
        <w:rPr>
          <w:rFonts w:ascii="Tahoma" w:hAnsi="Tahoma" w:cs="Tahoma"/>
          <w:b/>
          <w:sz w:val="18"/>
          <w:u w:val="single"/>
        </w:rPr>
      </w:pPr>
      <w:r>
        <w:rPr>
          <w:rFonts w:ascii="Tahoma" w:hAnsi="Tahoma" w:cs="Tahoma"/>
          <w:color w:val="000000"/>
          <w:sz w:val="18"/>
        </w:rPr>
        <w:tab/>
      </w:r>
      <w:r>
        <w:rPr>
          <w:rFonts w:ascii="Tahoma" w:hAnsi="Tahoma" w:cs="Tahoma"/>
          <w:color w:val="000000"/>
          <w:sz w:val="18"/>
        </w:rPr>
        <w:tab/>
      </w:r>
      <w:r>
        <w:rPr>
          <w:rFonts w:ascii="Tahoma" w:hAnsi="Tahoma" w:cs="Tahoma"/>
          <w:color w:val="000000"/>
          <w:sz w:val="18"/>
        </w:rPr>
        <w:tab/>
      </w:r>
      <w:r>
        <w:rPr>
          <w:rFonts w:ascii="Tahoma" w:hAnsi="Tahoma" w:cs="Tahoma"/>
          <w:color w:val="000000"/>
          <w:sz w:val="18"/>
        </w:rPr>
        <w:tab/>
      </w:r>
      <w:r>
        <w:rPr>
          <w:rFonts w:ascii="Tahoma" w:hAnsi="Tahoma" w:cs="Tahoma"/>
          <w:color w:val="000000"/>
          <w:sz w:val="18"/>
        </w:rPr>
        <w:tab/>
      </w:r>
      <w:r>
        <w:rPr>
          <w:rFonts w:ascii="Tahoma" w:hAnsi="Tahoma" w:cs="Tahoma"/>
          <w:color w:val="000000"/>
          <w:sz w:val="18"/>
        </w:rPr>
        <w:tab/>
      </w:r>
      <w:r>
        <w:rPr>
          <w:rFonts w:ascii="Tahoma" w:hAnsi="Tahoma" w:cs="Tahoma"/>
          <w:color w:val="000000"/>
          <w:sz w:val="18"/>
        </w:rPr>
        <w:tab/>
        <w:t xml:space="preserve">       podpis štatutárneho orgánu a pečiatka</w:t>
      </w:r>
    </w:p>
    <w:p w:rsidR="00C02B1B" w:rsidRDefault="00012256">
      <w:pPr>
        <w:rPr>
          <w:rFonts w:ascii="Tahoma" w:hAnsi="Tahoma" w:cs="Tahoma"/>
          <w:sz w:val="18"/>
        </w:rPr>
      </w:pPr>
      <w:r>
        <w:rPr>
          <w:rFonts w:ascii="Tahoma" w:hAnsi="Tahoma" w:cs="Tahoma"/>
          <w:b/>
          <w:color w:val="000000"/>
          <w:sz w:val="18"/>
          <w:u w:val="single"/>
        </w:rPr>
        <w:t xml:space="preserve">Prílohy k žiadosti: </w:t>
      </w:r>
      <w:r>
        <w:rPr>
          <w:rFonts w:ascii="Tahoma" w:hAnsi="Tahoma" w:cs="Tahoma"/>
          <w:b/>
          <w:color w:val="000000"/>
          <w:sz w:val="18"/>
        </w:rPr>
        <w:t xml:space="preserve">  </w:t>
      </w:r>
      <w:r>
        <w:rPr>
          <w:rFonts w:ascii="Tahoma" w:hAnsi="Tahoma" w:cs="Tahoma"/>
          <w:color w:val="000000"/>
          <w:sz w:val="18"/>
        </w:rPr>
        <w:t xml:space="preserve"> </w:t>
      </w:r>
    </w:p>
    <w:p w:rsidR="00C02B1B" w:rsidRDefault="00012256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 xml:space="preserve">kópia Štatútu alebo Stanov organizácie </w:t>
      </w:r>
    </w:p>
    <w:p w:rsidR="00C02B1B" w:rsidRDefault="00012256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>menovací dekrét štatutárneho zástupcu (ak nie je súčasťou štatútu)</w:t>
      </w:r>
    </w:p>
    <w:p w:rsidR="00C02B1B" w:rsidRDefault="00012256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kópia dokladu o registrácii (IČO)</w:t>
      </w:r>
    </w:p>
    <w:p w:rsidR="00C02B1B" w:rsidRDefault="00012256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 xml:space="preserve">kópia živnostenského listu </w:t>
      </w: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rFonts w:ascii="Tahoma" w:hAnsi="Tahoma" w:cs="Tahoma"/>
          <w:color w:val="000000"/>
          <w:sz w:val="18"/>
        </w:rPr>
      </w:pPr>
    </w:p>
    <w:p w:rsidR="00C02B1B" w:rsidRDefault="00C02B1B">
      <w:pPr>
        <w:rPr>
          <w:color w:val="000000"/>
        </w:rPr>
      </w:pPr>
    </w:p>
    <w:p w:rsidR="00C02B1B" w:rsidRDefault="00C02B1B">
      <w:pPr>
        <w:rPr>
          <w:color w:val="000000"/>
        </w:rPr>
      </w:pPr>
    </w:p>
    <w:p w:rsidR="00C02B1B" w:rsidRDefault="00C02B1B">
      <w:pPr>
        <w:rPr>
          <w:color w:val="000000"/>
        </w:rPr>
      </w:pPr>
    </w:p>
    <w:p w:rsidR="00C02B1B" w:rsidRDefault="00C02B1B">
      <w:pPr>
        <w:rPr>
          <w:color w:val="000000"/>
        </w:rPr>
      </w:pPr>
    </w:p>
    <w:p w:rsidR="00C02B1B" w:rsidRDefault="00C02B1B">
      <w:pPr>
        <w:rPr>
          <w:color w:val="000000"/>
        </w:rPr>
      </w:pPr>
    </w:p>
    <w:p w:rsidR="00C02B1B" w:rsidRDefault="00C02B1B">
      <w:pPr>
        <w:rPr>
          <w:color w:val="000000"/>
        </w:rPr>
      </w:pPr>
    </w:p>
    <w:p w:rsidR="00C02B1B" w:rsidRDefault="00C02B1B"/>
    <w:sectPr w:rsidR="00C02B1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581C"/>
    <w:multiLevelType w:val="multilevel"/>
    <w:tmpl w:val="C632DE16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ascii="Tahoma" w:hAnsi="Tahoma"/>
        <w:b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652EE6"/>
    <w:multiLevelType w:val="multilevel"/>
    <w:tmpl w:val="C31E11A2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F415C8"/>
    <w:multiLevelType w:val="multilevel"/>
    <w:tmpl w:val="7772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924CF"/>
    <w:multiLevelType w:val="multilevel"/>
    <w:tmpl w:val="BC3254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A23A2"/>
    <w:multiLevelType w:val="multilevel"/>
    <w:tmpl w:val="5CDE46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04FF"/>
    <w:multiLevelType w:val="multilevel"/>
    <w:tmpl w:val="B8088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0A0"/>
    <w:multiLevelType w:val="multilevel"/>
    <w:tmpl w:val="5330E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0617DEC"/>
    <w:multiLevelType w:val="multilevel"/>
    <w:tmpl w:val="2E1A22C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1B"/>
    <w:rsid w:val="00012256"/>
    <w:rsid w:val="00291CFF"/>
    <w:rsid w:val="00BE5FC5"/>
    <w:rsid w:val="00C02B1B"/>
    <w:rsid w:val="00CB2A6B"/>
    <w:rsid w:val="00D6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DECA"/>
  <w15:docId w15:val="{F3A540F6-BA61-4284-B558-BEFE9F0A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37C3"/>
    <w:pPr>
      <w:suppressAutoHyphens/>
      <w:spacing w:after="160" w:line="252" w:lineRule="auto"/>
    </w:pPr>
    <w:rPr>
      <w:rFonts w:cs="Calibri"/>
      <w:kern w:val="2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Char">
    <w:name w:val="Základný text 2 Char"/>
    <w:basedOn w:val="Predvolenpsmoodseku"/>
    <w:link w:val="Zkladntext2"/>
    <w:semiHidden/>
    <w:qFormat/>
    <w:rsid w:val="009F37C3"/>
    <w:rPr>
      <w:rFonts w:ascii="Calibri" w:eastAsia="Calibri" w:hAnsi="Calibri" w:cs="Calibri"/>
      <w:color w:val="FF0000"/>
      <w:kern w:val="2"/>
    </w:rPr>
  </w:style>
  <w:style w:type="character" w:customStyle="1" w:styleId="ListLabel1">
    <w:name w:val="ListLabel 1"/>
    <w:qFormat/>
    <w:rPr>
      <w:rFonts w:ascii="Tahoma" w:hAnsi="Tahoma" w:cs="Times New Roman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ahoma" w:hAnsi="Tahoma"/>
      <w:b/>
      <w:sz w:val="18"/>
    </w:rPr>
  </w:style>
  <w:style w:type="character" w:customStyle="1" w:styleId="ListLabel6">
    <w:name w:val="ListLabel 6"/>
    <w:qFormat/>
    <w:rPr>
      <w:rFonts w:ascii="Tahoma" w:hAnsi="Tahoma" w:cs="Times New Roman"/>
      <w:sz w:val="18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Tahoma" w:hAnsi="Tahoma"/>
      <w:b/>
      <w:sz w:val="18"/>
    </w:rPr>
  </w:style>
  <w:style w:type="character" w:customStyle="1" w:styleId="ListLabel16">
    <w:name w:val="ListLabel 16"/>
    <w:qFormat/>
    <w:rPr>
      <w:rFonts w:ascii="Tahoma" w:hAnsi="Tahoma" w:cs="Times New Roman"/>
      <w:sz w:val="18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ahoma" w:hAnsi="Tahoma"/>
      <w:b/>
      <w:sz w:val="18"/>
    </w:rPr>
  </w:style>
  <w:style w:type="character" w:customStyle="1" w:styleId="Symbolypreslovanie">
    <w:name w:val="Symboly pre číslovanie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Zkladntext2">
    <w:name w:val="Body Text 2"/>
    <w:basedOn w:val="Normlny"/>
    <w:link w:val="Zkladntext2Char"/>
    <w:semiHidden/>
    <w:unhideWhenUsed/>
    <w:qFormat/>
    <w:rsid w:val="009F37C3"/>
    <w:rPr>
      <w:color w:val="FF0000"/>
    </w:rPr>
  </w:style>
  <w:style w:type="paragraph" w:customStyle="1" w:styleId="Zkladntext31">
    <w:name w:val="Základný text 31"/>
    <w:basedOn w:val="Normlny"/>
    <w:qFormat/>
    <w:rsid w:val="009F37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1653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CF</cp:lastModifiedBy>
  <cp:revision>11</cp:revision>
  <dcterms:created xsi:type="dcterms:W3CDTF">2019-06-05T07:29:00Z</dcterms:created>
  <dcterms:modified xsi:type="dcterms:W3CDTF">2019-08-14T07:40:00Z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